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9636F5" w:rsidP="00E6394F">
      <w:pPr>
        <w:jc w:val="center"/>
        <w:rPr>
          <w:b/>
          <w:u w:val="single"/>
        </w:rPr>
      </w:pPr>
      <w:r>
        <w:rPr>
          <w:b/>
          <w:noProof/>
          <w:u w:val="single"/>
          <w:lang w:eastAsia="es-EC"/>
        </w:rPr>
        <w:drawing>
          <wp:anchor distT="0" distB="0" distL="114300" distR="114300" simplePos="0" relativeHeight="251659264" behindDoc="0" locked="0" layoutInCell="1" allowOverlap="1">
            <wp:simplePos x="0" y="0"/>
            <wp:positionH relativeFrom="column">
              <wp:posOffset>2320290</wp:posOffset>
            </wp:positionH>
            <wp:positionV relativeFrom="paragraph">
              <wp:posOffset>15875</wp:posOffset>
            </wp:positionV>
            <wp:extent cx="1368425" cy="879475"/>
            <wp:effectExtent l="19050" t="0" r="3175" b="0"/>
            <wp:wrapNone/>
            <wp:docPr id="9"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7" cstate="print"/>
                    <a:srcRect/>
                    <a:stretch>
                      <a:fillRect/>
                    </a:stretch>
                  </pic:blipFill>
                  <pic:spPr bwMode="auto">
                    <a:xfrm>
                      <a:off x="0" y="0"/>
                      <a:ext cx="1368425" cy="879475"/>
                    </a:xfrm>
                    <a:prstGeom prst="rect">
                      <a:avLst/>
                    </a:prstGeom>
                    <a:noFill/>
                    <a:ln w="9525">
                      <a:noFill/>
                      <a:miter lim="800000"/>
                      <a:headEnd/>
                      <a:tailEnd/>
                    </a:ln>
                  </pic:spPr>
                </pic:pic>
              </a:graphicData>
            </a:graphic>
          </wp:anchor>
        </w:drawing>
      </w:r>
    </w:p>
    <w:p w:rsidR="00846C12" w:rsidRDefault="00846C12" w:rsidP="00E6394F">
      <w:pPr>
        <w:jc w:val="center"/>
        <w:rPr>
          <w:b/>
          <w:u w:val="single"/>
        </w:rPr>
      </w:pPr>
    </w:p>
    <w:p w:rsidR="009636F5" w:rsidRDefault="009636F5" w:rsidP="00E6394F">
      <w:pPr>
        <w:jc w:val="center"/>
        <w:rPr>
          <w:rFonts w:ascii="Arial,Bold" w:hAnsi="Arial,Bold" w:cs="Arial,Bold"/>
          <w:b/>
          <w:bCs/>
          <w:sz w:val="31"/>
          <w:szCs w:val="31"/>
        </w:rPr>
      </w:pPr>
    </w:p>
    <w:p w:rsidR="009636F5" w:rsidRDefault="009636F5" w:rsidP="00E6394F">
      <w:pPr>
        <w:jc w:val="center"/>
        <w:rPr>
          <w:rFonts w:ascii="Arial,Bold" w:hAnsi="Arial,Bold" w:cs="Arial,Bold"/>
          <w:b/>
          <w:bCs/>
          <w:sz w:val="31"/>
          <w:szCs w:val="31"/>
        </w:rPr>
      </w:pPr>
    </w:p>
    <w:p w:rsidR="00846C12" w:rsidRDefault="00846C12" w:rsidP="00E6394F">
      <w:pPr>
        <w:jc w:val="center"/>
        <w:rPr>
          <w:rFonts w:ascii="Arial,Bold" w:hAnsi="Arial,Bold" w:cs="Arial,Bold"/>
          <w:b/>
          <w:bCs/>
          <w:sz w:val="31"/>
          <w:szCs w:val="31"/>
        </w:rPr>
      </w:pPr>
      <w:r>
        <w:rPr>
          <w:rFonts w:ascii="Arial,Bold" w:hAnsi="Arial,Bold" w:cs="Arial,Bold"/>
          <w:b/>
          <w:bCs/>
          <w:sz w:val="31"/>
          <w:szCs w:val="31"/>
        </w:rPr>
        <w:t>INSTITUTO NACIONAL DE ESTADÍSTICA Y CENSOS</w:t>
      </w:r>
    </w:p>
    <w:p w:rsidR="009636F5" w:rsidRDefault="009636F5" w:rsidP="00E6394F">
      <w:pPr>
        <w:jc w:val="center"/>
        <w:rPr>
          <w:rFonts w:ascii="Arial,Bold" w:hAnsi="Arial,Bold" w:cs="Arial,Bold"/>
          <w:b/>
          <w:bCs/>
          <w:sz w:val="31"/>
          <w:szCs w:val="31"/>
        </w:rPr>
      </w:pPr>
    </w:p>
    <w:p w:rsidR="00846C12" w:rsidRDefault="00846C12" w:rsidP="009636F5">
      <w:pPr>
        <w:jc w:val="center"/>
        <w:rPr>
          <w:rFonts w:ascii="Arial,Bold" w:hAnsi="Arial,Bold" w:cs="Arial,Bold"/>
          <w:b/>
          <w:bCs/>
          <w:sz w:val="27"/>
          <w:szCs w:val="27"/>
        </w:rPr>
      </w:pPr>
      <w:r>
        <w:rPr>
          <w:rFonts w:ascii="Arial,Bold" w:hAnsi="Arial,Bold" w:cs="Arial,Bold"/>
          <w:b/>
          <w:bCs/>
          <w:sz w:val="27"/>
          <w:szCs w:val="27"/>
        </w:rPr>
        <w:t xml:space="preserve">DOCUMENTO METODOLÓGICO </w:t>
      </w:r>
      <w:r w:rsidR="009636F5">
        <w:rPr>
          <w:rFonts w:ascii="Arial,Bold" w:hAnsi="Arial,Bold" w:cs="Arial,Bold"/>
          <w:b/>
          <w:bCs/>
          <w:sz w:val="27"/>
          <w:szCs w:val="27"/>
        </w:rPr>
        <w:t xml:space="preserve">DE LA </w:t>
      </w:r>
      <w:r>
        <w:rPr>
          <w:rFonts w:ascii="Arial,Bold" w:hAnsi="Arial,Bold" w:cs="Arial,Bold"/>
          <w:b/>
          <w:bCs/>
          <w:sz w:val="27"/>
          <w:szCs w:val="27"/>
        </w:rPr>
        <w:t>DEPURACIÓN DE</w:t>
      </w:r>
      <w:r w:rsidR="009C4A57">
        <w:rPr>
          <w:rFonts w:ascii="Arial,Bold" w:hAnsi="Arial,Bold" w:cs="Arial,Bold"/>
          <w:b/>
          <w:bCs/>
          <w:sz w:val="27"/>
          <w:szCs w:val="27"/>
        </w:rPr>
        <w:t xml:space="preserve"> </w:t>
      </w:r>
      <w:r>
        <w:rPr>
          <w:rFonts w:ascii="Arial,Bold" w:hAnsi="Arial,Bold" w:cs="Arial,Bold"/>
          <w:b/>
          <w:bCs/>
          <w:sz w:val="27"/>
          <w:szCs w:val="27"/>
        </w:rPr>
        <w:t>L</w:t>
      </w:r>
      <w:r w:rsidR="009C4A57">
        <w:rPr>
          <w:rFonts w:ascii="Arial,Bold" w:hAnsi="Arial,Bold" w:cs="Arial,Bold"/>
          <w:b/>
          <w:bCs/>
          <w:sz w:val="27"/>
          <w:szCs w:val="27"/>
        </w:rPr>
        <w:t>A</w:t>
      </w:r>
      <w:r>
        <w:rPr>
          <w:rFonts w:ascii="Arial,Bold" w:hAnsi="Arial,Bold" w:cs="Arial,Bold"/>
          <w:b/>
          <w:bCs/>
          <w:sz w:val="27"/>
          <w:szCs w:val="27"/>
        </w:rPr>
        <w:t xml:space="preserve"> </w:t>
      </w:r>
      <w:r w:rsidR="009C4A57">
        <w:rPr>
          <w:rFonts w:ascii="Arial,Bold" w:hAnsi="Arial,Bold" w:cs="Arial,Bold"/>
          <w:b/>
          <w:bCs/>
          <w:sz w:val="27"/>
          <w:szCs w:val="27"/>
        </w:rPr>
        <w:t>BASE DE DATOS CENEC</w:t>
      </w:r>
    </w:p>
    <w:p w:rsidR="00846C12" w:rsidRDefault="00846C12" w:rsidP="00E6394F">
      <w:pPr>
        <w:jc w:val="center"/>
        <w:rPr>
          <w:rFonts w:ascii="Arial,Bold" w:hAnsi="Arial,Bold" w:cs="Arial,Bold"/>
          <w:b/>
          <w:bCs/>
          <w:sz w:val="27"/>
          <w:szCs w:val="27"/>
        </w:rPr>
      </w:pPr>
    </w:p>
    <w:p w:rsidR="00846C12" w:rsidRDefault="00846C12" w:rsidP="00E6394F">
      <w:pPr>
        <w:jc w:val="center"/>
        <w:rPr>
          <w:rFonts w:ascii="Arial,Bold" w:hAnsi="Arial,Bold" w:cs="Arial,Bold"/>
          <w:b/>
          <w:bCs/>
          <w:sz w:val="27"/>
          <w:szCs w:val="27"/>
        </w:rPr>
      </w:pPr>
    </w:p>
    <w:p w:rsidR="00846C12" w:rsidRDefault="00846C12" w:rsidP="00E6394F">
      <w:pPr>
        <w:jc w:val="center"/>
        <w:rPr>
          <w:rFonts w:ascii="Arial,Bold" w:hAnsi="Arial,Bold" w:cs="Arial,Bold"/>
          <w:b/>
          <w:bCs/>
          <w:sz w:val="31"/>
          <w:szCs w:val="31"/>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9636F5" w:rsidRDefault="009636F5"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846C12" w:rsidRDefault="00846C12" w:rsidP="00E6394F">
      <w:pPr>
        <w:jc w:val="center"/>
        <w:rPr>
          <w:b/>
          <w:u w:val="single"/>
        </w:rPr>
      </w:pPr>
    </w:p>
    <w:p w:rsidR="00E6394F" w:rsidRDefault="006674FE" w:rsidP="00E6394F">
      <w:pPr>
        <w:jc w:val="center"/>
        <w:rPr>
          <w:b/>
        </w:rPr>
      </w:pPr>
      <w:r w:rsidRPr="00846C12">
        <w:rPr>
          <w:b/>
        </w:rPr>
        <w:lastRenderedPageBreak/>
        <w:t>DEPURACIÓ</w:t>
      </w:r>
      <w:r w:rsidR="009C4A57">
        <w:rPr>
          <w:b/>
        </w:rPr>
        <w:t xml:space="preserve">N  </w:t>
      </w:r>
    </w:p>
    <w:p w:rsidR="003502A3" w:rsidRDefault="003502A3" w:rsidP="003502A3">
      <w:pPr>
        <w:jc w:val="both"/>
      </w:pPr>
      <w:r>
        <w:t>Par a mejorar la calidad de la Base de Datos CENEC se trabajó con 10 personas conformadas por: el equipo técnico CENEC de planta Central, además de la colaboración de las regionales con un delegado CENEC cada semana y dos pers</w:t>
      </w:r>
      <w:r w:rsidR="009D59FF">
        <w:t>onas del directorio de empresas, además se contó con el apoyo de Procesamiento para consultas y correcciones grandes en la Base de Datos.</w:t>
      </w:r>
    </w:p>
    <w:p w:rsidR="003502A3" w:rsidRDefault="003502A3" w:rsidP="003502A3">
      <w:pPr>
        <w:pStyle w:val="Prrafodelista"/>
        <w:numPr>
          <w:ilvl w:val="0"/>
          <w:numId w:val="2"/>
        </w:numPr>
        <w:jc w:val="both"/>
      </w:pPr>
      <w:r>
        <w:t>Se trabajó con una base de 484329 establecimientos económicos en las siguientes tareas:</w:t>
      </w:r>
    </w:p>
    <w:p w:rsidR="003502A3" w:rsidRDefault="003502A3" w:rsidP="003502A3">
      <w:pPr>
        <w:pStyle w:val="Prrafodelista"/>
        <w:ind w:left="360"/>
        <w:jc w:val="both"/>
      </w:pPr>
    </w:p>
    <w:p w:rsidR="003502A3" w:rsidRDefault="003502A3" w:rsidP="003502A3">
      <w:pPr>
        <w:pStyle w:val="Prrafodelista"/>
        <w:numPr>
          <w:ilvl w:val="1"/>
          <w:numId w:val="2"/>
        </w:numPr>
        <w:jc w:val="both"/>
      </w:pPr>
      <w:r>
        <w:t>Se realizó el amarre de matrices con sus sucursales en la  base de datos:</w:t>
      </w:r>
    </w:p>
    <w:p w:rsidR="003502A3" w:rsidRDefault="003502A3" w:rsidP="003502A3">
      <w:pPr>
        <w:pStyle w:val="Prrafodelista"/>
        <w:numPr>
          <w:ilvl w:val="0"/>
          <w:numId w:val="3"/>
        </w:numPr>
        <w:jc w:val="both"/>
      </w:pPr>
      <w:r>
        <w:t>Se revisó</w:t>
      </w:r>
      <w:r w:rsidR="00B47A64">
        <w:t xml:space="preserve"> que</w:t>
      </w:r>
      <w:r>
        <w:t xml:space="preserve"> la razón social y RUC estén correctos de acuerdo al SRI, página del registro civil y de la Superintendencia de bancos.</w:t>
      </w:r>
    </w:p>
    <w:p w:rsidR="003502A3" w:rsidRDefault="003502A3" w:rsidP="003502A3">
      <w:pPr>
        <w:pStyle w:val="Prrafodelista"/>
        <w:numPr>
          <w:ilvl w:val="0"/>
          <w:numId w:val="3"/>
        </w:numPr>
        <w:jc w:val="both"/>
      </w:pPr>
      <w:r>
        <w:t>Se buscaba en la Base CENEC por RUC ó por Razón Social los establecimientos económicos que coincidan con uno o los dos parámetros mencionados.</w:t>
      </w:r>
    </w:p>
    <w:p w:rsidR="003502A3" w:rsidRDefault="003502A3" w:rsidP="003502A3">
      <w:pPr>
        <w:pStyle w:val="Prrafodelista"/>
        <w:numPr>
          <w:ilvl w:val="0"/>
          <w:numId w:val="3"/>
        </w:numPr>
        <w:jc w:val="both"/>
      </w:pPr>
      <w:r>
        <w:t>Una vez que se determinó todas las sucursales que correspondían a la matriz se  confirmaba que cada sucursal pertenece a la matriz mediante llamada telefónica y se procedía al amarre.</w:t>
      </w:r>
    </w:p>
    <w:p w:rsidR="003502A3" w:rsidRDefault="003502A3" w:rsidP="003502A3">
      <w:pPr>
        <w:pStyle w:val="Prrafodelista"/>
        <w:numPr>
          <w:ilvl w:val="0"/>
          <w:numId w:val="3"/>
        </w:numPr>
        <w:jc w:val="both"/>
      </w:pPr>
      <w:r>
        <w:t xml:space="preserve"> Se estandarizaba </w:t>
      </w:r>
      <w:r w:rsidR="00B47A64">
        <w:t xml:space="preserve">un </w:t>
      </w:r>
      <w:r>
        <w:t>mismo RUC y Razón Social para matriz y sucursales.</w:t>
      </w:r>
    </w:p>
    <w:p w:rsidR="003502A3" w:rsidRDefault="003502A3" w:rsidP="003502A3">
      <w:pPr>
        <w:pStyle w:val="Prrafodelista"/>
        <w:numPr>
          <w:ilvl w:val="0"/>
          <w:numId w:val="3"/>
        </w:numPr>
        <w:jc w:val="both"/>
      </w:pPr>
      <w:r>
        <w:t>Se verificaba la actividad, mediante las llamadas telefónicas, el SRI y de la Superintendencia de bancos.</w:t>
      </w:r>
    </w:p>
    <w:p w:rsidR="003502A3" w:rsidRDefault="00B47A64" w:rsidP="003502A3">
      <w:pPr>
        <w:pStyle w:val="Prrafodelista"/>
        <w:numPr>
          <w:ilvl w:val="0"/>
          <w:numId w:val="3"/>
        </w:numPr>
        <w:jc w:val="both"/>
      </w:pPr>
      <w:r>
        <w:t>S</w:t>
      </w:r>
      <w:r w:rsidR="003502A3">
        <w:t>e verific</w:t>
      </w:r>
      <w:r>
        <w:t>ó</w:t>
      </w:r>
      <w:r w:rsidR="003502A3">
        <w:t xml:space="preserve"> el Código CIIU y si no era el correcto se buscaba el correcto.</w:t>
      </w:r>
    </w:p>
    <w:p w:rsidR="003502A3" w:rsidRDefault="003502A3" w:rsidP="003502A3">
      <w:pPr>
        <w:pStyle w:val="Prrafodelista"/>
        <w:numPr>
          <w:ilvl w:val="0"/>
          <w:numId w:val="3"/>
        </w:numPr>
        <w:jc w:val="both"/>
      </w:pPr>
      <w:r>
        <w:t xml:space="preserve">Se verificaba la sección </w:t>
      </w:r>
      <w:r w:rsidRPr="00FE6F0D">
        <w:rPr>
          <w:b/>
        </w:rPr>
        <w:t xml:space="preserve">VI </w:t>
      </w:r>
      <w:r>
        <w:t>forma jurídica del establecimiento y si tenía inconsistencias se arreglaba correctamente.</w:t>
      </w:r>
    </w:p>
    <w:p w:rsidR="003502A3" w:rsidRDefault="003502A3" w:rsidP="003502A3">
      <w:pPr>
        <w:pStyle w:val="Prrafodelista"/>
        <w:numPr>
          <w:ilvl w:val="0"/>
          <w:numId w:val="3"/>
        </w:numPr>
        <w:jc w:val="both"/>
      </w:pPr>
      <w:r>
        <w:t xml:space="preserve">Si tenían un mismo RUC varios establecimientos Únicos o Sucursales, se verificaba si tenían matriz mediante llamadas telefónicas o si el </w:t>
      </w:r>
      <w:r w:rsidR="00B47A64">
        <w:t>RUC</w:t>
      </w:r>
      <w:r>
        <w:t xml:space="preserve"> pertenecían a establecimientos únicos por ejemplo cuando eran franquicias.</w:t>
      </w:r>
    </w:p>
    <w:p w:rsidR="003502A3" w:rsidRDefault="003502A3" w:rsidP="003502A3">
      <w:pPr>
        <w:pStyle w:val="Prrafodelista"/>
        <w:numPr>
          <w:ilvl w:val="0"/>
          <w:numId w:val="3"/>
        </w:numPr>
        <w:jc w:val="both"/>
      </w:pPr>
      <w:r>
        <w:t xml:space="preserve">Para llenar </w:t>
      </w:r>
      <w:r w:rsidR="00B47A64">
        <w:t xml:space="preserve">la </w:t>
      </w:r>
      <w:r>
        <w:t>sección VII en las sucursales se verificara la dirección de la Matriz con la dirección que indican las sucursales.</w:t>
      </w:r>
    </w:p>
    <w:p w:rsidR="003502A3" w:rsidRPr="00375217" w:rsidRDefault="003502A3" w:rsidP="003502A3">
      <w:pPr>
        <w:pStyle w:val="Prrafodelista"/>
        <w:ind w:left="1440"/>
        <w:jc w:val="both"/>
      </w:pPr>
    </w:p>
    <w:p w:rsidR="003502A3" w:rsidRDefault="003502A3" w:rsidP="003502A3">
      <w:pPr>
        <w:pStyle w:val="Prrafodelista"/>
        <w:numPr>
          <w:ilvl w:val="1"/>
          <w:numId w:val="2"/>
        </w:numPr>
        <w:jc w:val="both"/>
      </w:pPr>
      <w:r>
        <w:t xml:space="preserve">Se analizó todas las secciones de la boleta, pero se puso más énfasis en: la  Razón Social, RUC, dirección, personal, actividad, gastos e ingresos y la sección VI (forma jurídica del establecimiento). </w:t>
      </w:r>
    </w:p>
    <w:p w:rsidR="003502A3" w:rsidRDefault="003502A3" w:rsidP="003502A3">
      <w:pPr>
        <w:pStyle w:val="Prrafodelista"/>
        <w:numPr>
          <w:ilvl w:val="0"/>
          <w:numId w:val="4"/>
        </w:numPr>
        <w:jc w:val="both"/>
      </w:pPr>
      <w:r>
        <w:t>Se revisó que toda la información referente a ingresos y gastos conste en la  matriz.</w:t>
      </w:r>
    </w:p>
    <w:p w:rsidR="003502A3" w:rsidRDefault="003502A3" w:rsidP="003502A3">
      <w:pPr>
        <w:pStyle w:val="Prrafodelista"/>
        <w:numPr>
          <w:ilvl w:val="0"/>
          <w:numId w:val="4"/>
        </w:numPr>
        <w:jc w:val="both"/>
      </w:pPr>
      <w:r>
        <w:t>Empresas con razón social incorrecta, se corrigió.</w:t>
      </w:r>
    </w:p>
    <w:p w:rsidR="003502A3" w:rsidRDefault="003502A3" w:rsidP="003502A3">
      <w:pPr>
        <w:pStyle w:val="Prrafodelista"/>
        <w:numPr>
          <w:ilvl w:val="0"/>
          <w:numId w:val="4"/>
        </w:numPr>
        <w:jc w:val="both"/>
      </w:pPr>
      <w:r>
        <w:t xml:space="preserve">Empresas con código CIIU incorrecto, se asigno el correcto. </w:t>
      </w:r>
    </w:p>
    <w:p w:rsidR="003502A3" w:rsidRDefault="003502A3" w:rsidP="003502A3">
      <w:pPr>
        <w:pStyle w:val="Prrafodelista"/>
        <w:numPr>
          <w:ilvl w:val="0"/>
          <w:numId w:val="4"/>
        </w:numPr>
        <w:jc w:val="both"/>
      </w:pPr>
      <w:r>
        <w:t xml:space="preserve">Se detecto empresas con personal incorrecto y se corrigió mediante llamadas telefónicas. </w:t>
      </w:r>
    </w:p>
    <w:p w:rsidR="003502A3" w:rsidRDefault="003502A3" w:rsidP="003502A3">
      <w:pPr>
        <w:pStyle w:val="Prrafodelista"/>
        <w:numPr>
          <w:ilvl w:val="0"/>
          <w:numId w:val="4"/>
        </w:numPr>
        <w:jc w:val="both"/>
      </w:pPr>
      <w:r>
        <w:t>Valores de remuneraciones muy bajos o muy altos se corrigió mediante llamadas telefónicas.</w:t>
      </w:r>
    </w:p>
    <w:p w:rsidR="003502A3" w:rsidRDefault="003502A3" w:rsidP="003502A3">
      <w:pPr>
        <w:pStyle w:val="Prrafodelista"/>
        <w:numPr>
          <w:ilvl w:val="0"/>
          <w:numId w:val="4"/>
        </w:numPr>
        <w:jc w:val="both"/>
      </w:pPr>
      <w:r>
        <w:t>Se revisó Gastos mayores que los ingresos.</w:t>
      </w:r>
    </w:p>
    <w:p w:rsidR="003502A3" w:rsidRDefault="003502A3" w:rsidP="003502A3">
      <w:pPr>
        <w:pStyle w:val="Prrafodelista"/>
        <w:numPr>
          <w:ilvl w:val="0"/>
          <w:numId w:val="4"/>
        </w:numPr>
        <w:jc w:val="both"/>
      </w:pPr>
      <w:r>
        <w:lastRenderedPageBreak/>
        <w:t>Se realizó revisión de frecuencias de gastos de personal, de ingresos y gastos de la sección V. Una causa de los errores fue que estaba mal digitada las frecuencias o los valores.</w:t>
      </w:r>
    </w:p>
    <w:p w:rsidR="003502A3" w:rsidRPr="00930229" w:rsidRDefault="003502A3" w:rsidP="003502A3">
      <w:pPr>
        <w:pStyle w:val="Prrafodelista"/>
        <w:numPr>
          <w:ilvl w:val="0"/>
          <w:numId w:val="4"/>
        </w:numPr>
        <w:jc w:val="both"/>
      </w:pPr>
      <w:r>
        <w:t>Se eliminaron datos imputados  que existían en la boleta digital que no constaban en la original dejándola igual a lo que vino de campo (mayoría de casos sucedía con los de gobierno)</w:t>
      </w:r>
    </w:p>
    <w:p w:rsidR="003502A3" w:rsidRDefault="003502A3" w:rsidP="003502A3">
      <w:pPr>
        <w:pStyle w:val="Prrafodelista"/>
        <w:numPr>
          <w:ilvl w:val="0"/>
          <w:numId w:val="4"/>
        </w:numPr>
        <w:jc w:val="both"/>
      </w:pPr>
      <w:r>
        <w:t xml:space="preserve">Cambiar el tipo de establecimiento  en los casos: </w:t>
      </w:r>
    </w:p>
    <w:p w:rsidR="003502A3" w:rsidRDefault="003502A3" w:rsidP="003502A3">
      <w:pPr>
        <w:pStyle w:val="Prrafodelista"/>
        <w:numPr>
          <w:ilvl w:val="1"/>
          <w:numId w:val="4"/>
        </w:numPr>
        <w:jc w:val="both"/>
      </w:pPr>
      <w:r>
        <w:t>Sucursales a únicos =  se borrara sección VII y se deberá llenar sección VI.</w:t>
      </w:r>
    </w:p>
    <w:p w:rsidR="00BC0A0F" w:rsidRDefault="003502A3" w:rsidP="00BC0A0F">
      <w:pPr>
        <w:pStyle w:val="Prrafodelista"/>
        <w:numPr>
          <w:ilvl w:val="1"/>
          <w:numId w:val="4"/>
        </w:numPr>
        <w:jc w:val="both"/>
      </w:pPr>
      <w:r>
        <w:t>Únicos a sucursales =  se borrara sección VI y se llenara sección VII</w:t>
      </w:r>
      <w:r w:rsidR="003143B8">
        <w:t>.</w:t>
      </w:r>
      <w:r w:rsidR="00BC0A0F">
        <w:t xml:space="preserve"> </w:t>
      </w:r>
    </w:p>
    <w:p w:rsidR="00BC0A0F" w:rsidRDefault="00BC0A0F" w:rsidP="00BC0A0F">
      <w:pPr>
        <w:pStyle w:val="Prrafodelista"/>
        <w:numPr>
          <w:ilvl w:val="0"/>
          <w:numId w:val="4"/>
        </w:numPr>
        <w:jc w:val="both"/>
      </w:pPr>
      <w:r>
        <w:t xml:space="preserve">Se analizó los </w:t>
      </w:r>
      <w:r w:rsidRPr="00E6394F">
        <w:t>establecimiento</w:t>
      </w:r>
      <w:r>
        <w:t>s</w:t>
      </w:r>
      <w:r w:rsidRPr="00E6394F">
        <w:t xml:space="preserve"> matri</w:t>
      </w:r>
      <w:r>
        <w:t>ces</w:t>
      </w:r>
      <w:r w:rsidRPr="00E6394F">
        <w:t xml:space="preserve"> y sus sucursales </w:t>
      </w:r>
      <w:r>
        <w:t>que no se encuentren sus rubros de la Sección III y Sección V dividida, en estos casos se procedió a verificar,</w:t>
      </w:r>
      <w:r w:rsidRPr="00E6394F">
        <w:t xml:space="preserve"> a</w:t>
      </w:r>
      <w:r>
        <w:t>nalizar y regresar los rubros a su respectiva matriz.</w:t>
      </w:r>
    </w:p>
    <w:p w:rsidR="00BC0A0F" w:rsidRDefault="00BC0A0F" w:rsidP="00BC0A0F">
      <w:pPr>
        <w:pStyle w:val="Prrafodelista"/>
        <w:numPr>
          <w:ilvl w:val="0"/>
          <w:numId w:val="4"/>
        </w:numPr>
        <w:jc w:val="both"/>
      </w:pPr>
      <w:r>
        <w:t>S</w:t>
      </w:r>
      <w:r w:rsidRPr="00E6394F">
        <w:t xml:space="preserve">i </w:t>
      </w:r>
      <w:r>
        <w:t xml:space="preserve">el </w:t>
      </w:r>
      <w:r w:rsidRPr="00E6394F">
        <w:t xml:space="preserve">establecimiento matriz </w:t>
      </w:r>
      <w:r>
        <w:t xml:space="preserve">no registraban datos en la sección V </w:t>
      </w:r>
      <w:r w:rsidRPr="00E6394F">
        <w:t xml:space="preserve">y sus sucursales </w:t>
      </w:r>
      <w:r>
        <w:t xml:space="preserve">si registraban datos, se procedió a sumar todo lo de las sucursales para añadirlos a la matriz. Caso contrario si ninguno (matriz-sucursal), no registraba dato se solucionó con llamada telefónica o se regreso a las regionales a levantar a campo. </w:t>
      </w:r>
    </w:p>
    <w:p w:rsidR="00BC0A0F" w:rsidRDefault="00BC0A0F" w:rsidP="00BC0A0F">
      <w:pPr>
        <w:pStyle w:val="Prrafodelista"/>
        <w:numPr>
          <w:ilvl w:val="0"/>
          <w:numId w:val="4"/>
        </w:numPr>
        <w:jc w:val="both"/>
      </w:pPr>
      <w:r>
        <w:t xml:space="preserve">Se encontraron establecimientos con tratamiento de </w:t>
      </w:r>
      <w:r w:rsidRPr="006674FE">
        <w:rPr>
          <w:b/>
        </w:rPr>
        <w:t>ÚNICOS</w:t>
      </w:r>
      <w:r>
        <w:t xml:space="preserve"> con el mismo ruc, pero diferentes actividades, se procedió a amarrar matriz – sucursal (actividad principal y secundaria), previa verificación telefónica,  con el sistema de autorización del SRI, página del registro civil y de la Superintendencia de bancos.</w:t>
      </w:r>
    </w:p>
    <w:p w:rsidR="00BC0A0F" w:rsidRDefault="00BC0A0F" w:rsidP="00BC0A0F">
      <w:pPr>
        <w:pStyle w:val="Prrafodelista"/>
        <w:numPr>
          <w:ilvl w:val="0"/>
          <w:numId w:val="4"/>
        </w:numPr>
        <w:jc w:val="both"/>
      </w:pPr>
      <w:r>
        <w:t xml:space="preserve">Se encontraron establecimientos con tratamiento de </w:t>
      </w:r>
      <w:r w:rsidRPr="006674FE">
        <w:rPr>
          <w:b/>
        </w:rPr>
        <w:t>ÚNICOS</w:t>
      </w:r>
      <w:r>
        <w:t xml:space="preserve"> con el mismo ruc, y la misma actividad, se procedió a amarrar matriz – sucursal (actividad principal), previa verificación telefónica tomando en cuenta también el número de personal ocupado y remunerado, con el sistema de autorización del SRI, página del registro civil y de la Superintendencia de bancos.</w:t>
      </w:r>
    </w:p>
    <w:p w:rsidR="00BC0A0F" w:rsidRDefault="00BC0A0F" w:rsidP="00BC0A0F">
      <w:pPr>
        <w:pStyle w:val="Prrafodelista"/>
        <w:numPr>
          <w:ilvl w:val="0"/>
          <w:numId w:val="4"/>
        </w:numPr>
        <w:jc w:val="both"/>
      </w:pPr>
      <w:r>
        <w:t xml:space="preserve">En la actividad </w:t>
      </w:r>
      <w:r w:rsidRPr="006674FE">
        <w:rPr>
          <w:b/>
        </w:rPr>
        <w:t>PRINCIPAL</w:t>
      </w:r>
      <w:r>
        <w:t xml:space="preserve"> de la matriz se analizó que tenga relación con sus sucursales; por ejemplo en las casos de </w:t>
      </w:r>
      <w:r w:rsidRPr="006674FE">
        <w:rPr>
          <w:b/>
        </w:rPr>
        <w:t>MANUFACTURA</w:t>
      </w:r>
      <w:r>
        <w:t xml:space="preserve"> se procedió a corregir  a sus sucursales ya que venían como venta del producto que elaboraban además porque en la sección V no tenían el rubro de la Preg 2.4 Compras de mercadería, y la Preg. 6.4 Existencias en mercaderías.</w:t>
      </w:r>
    </w:p>
    <w:p w:rsidR="00BC0A0F" w:rsidRDefault="00BC0A0F" w:rsidP="00BC0A0F">
      <w:pPr>
        <w:pStyle w:val="Prrafodelista"/>
        <w:numPr>
          <w:ilvl w:val="0"/>
          <w:numId w:val="4"/>
        </w:numPr>
        <w:jc w:val="both"/>
      </w:pPr>
      <w:r>
        <w:t xml:space="preserve">Se encontraron establecimientos con tratamiento de </w:t>
      </w:r>
      <w:r w:rsidRPr="006674FE">
        <w:rPr>
          <w:b/>
        </w:rPr>
        <w:t>ÚNICOS</w:t>
      </w:r>
      <w:r>
        <w:rPr>
          <w:b/>
        </w:rPr>
        <w:t xml:space="preserve"> y MATRICES </w:t>
      </w:r>
      <w:r w:rsidRPr="00663A63">
        <w:t>que siendo la razón social nombre de una personal natural cons</w:t>
      </w:r>
      <w:r>
        <w:t>taba en la SECCION VI , Preg(1-2) 2.2</w:t>
      </w:r>
      <w:r w:rsidRPr="00663A63">
        <w:t xml:space="preserve"> Empresa Privada, se</w:t>
      </w:r>
      <w:r>
        <w:t xml:space="preserve"> procedió a corregir a personal natural, con la verificación del sistema de autorización del SRI, página del registro civil y de la Superintendencia de bancos.</w:t>
      </w:r>
    </w:p>
    <w:p w:rsidR="00BC0A0F" w:rsidRDefault="00BC0A0F" w:rsidP="00BC0A0F">
      <w:pPr>
        <w:pStyle w:val="Prrafodelista"/>
        <w:numPr>
          <w:ilvl w:val="0"/>
          <w:numId w:val="4"/>
        </w:numPr>
        <w:jc w:val="both"/>
      </w:pPr>
      <w:r>
        <w:t xml:space="preserve">Se encontraron establecimientos con tratamiento de </w:t>
      </w:r>
      <w:r>
        <w:rPr>
          <w:b/>
        </w:rPr>
        <w:t xml:space="preserve">MATRICES </w:t>
      </w:r>
      <w:r w:rsidRPr="00663A63">
        <w:t xml:space="preserve">que siendo la razón social nombre de </w:t>
      </w:r>
      <w:r>
        <w:t>empresa de sociedad jurídica</w:t>
      </w:r>
      <w:r w:rsidRPr="00663A63">
        <w:t xml:space="preserve"> constaba en la SECCION VI , Pre</w:t>
      </w:r>
      <w:r>
        <w:t>g(1-2)</w:t>
      </w:r>
      <w:r w:rsidRPr="00663A63">
        <w:t xml:space="preserve"> 2.</w:t>
      </w:r>
      <w:r>
        <w:t>10 Persona Natural</w:t>
      </w:r>
      <w:r w:rsidRPr="00663A63">
        <w:t>, se</w:t>
      </w:r>
      <w:r>
        <w:t xml:space="preserve"> procedió a corregir a </w:t>
      </w:r>
      <w:r w:rsidRPr="00A24549">
        <w:rPr>
          <w:b/>
        </w:rPr>
        <w:t>EMPRESA PRIVADA</w:t>
      </w:r>
      <w:r>
        <w:rPr>
          <w:b/>
        </w:rPr>
        <w:t>(2.2)</w:t>
      </w:r>
      <w:r>
        <w:t>, previa a la verificación con el sistema de autorización del SRI, y de la Superintendencia de bancos.</w:t>
      </w:r>
    </w:p>
    <w:p w:rsidR="00BC0A0F" w:rsidRPr="008450DD" w:rsidRDefault="00BC0A0F" w:rsidP="00BC0A0F">
      <w:pPr>
        <w:pStyle w:val="Prrafodelista"/>
        <w:numPr>
          <w:ilvl w:val="0"/>
          <w:numId w:val="4"/>
        </w:numPr>
        <w:jc w:val="both"/>
      </w:pPr>
      <w:r>
        <w:lastRenderedPageBreak/>
        <w:t xml:space="preserve">Los establecimientos sucursales que en el proceso de imputación se les colocó como </w:t>
      </w:r>
      <w:r w:rsidRPr="00A24549">
        <w:rPr>
          <w:b/>
        </w:rPr>
        <w:t>MATRICES</w:t>
      </w:r>
      <w:r>
        <w:t xml:space="preserve">, se procedió a regresarlas como </w:t>
      </w:r>
      <w:r w:rsidRPr="00A24549">
        <w:rPr>
          <w:b/>
        </w:rPr>
        <w:t>SUCURSALES</w:t>
      </w:r>
      <w:r>
        <w:t xml:space="preserve"> y se envió a las regionales a levantar la información de la </w:t>
      </w:r>
      <w:r w:rsidRPr="00A24549">
        <w:rPr>
          <w:b/>
        </w:rPr>
        <w:t>MATRIZ.</w:t>
      </w:r>
    </w:p>
    <w:p w:rsidR="00BC0A0F" w:rsidRDefault="00BC0A0F" w:rsidP="00BC0A0F">
      <w:pPr>
        <w:pStyle w:val="Prrafodelista"/>
        <w:numPr>
          <w:ilvl w:val="0"/>
          <w:numId w:val="4"/>
        </w:numPr>
        <w:jc w:val="both"/>
      </w:pPr>
      <w:r>
        <w:t xml:space="preserve">Se encontraron establecimientos </w:t>
      </w:r>
      <w:r w:rsidRPr="00A24549">
        <w:rPr>
          <w:b/>
        </w:rPr>
        <w:t>MATRICES</w:t>
      </w:r>
      <w:r>
        <w:t xml:space="preserve"> y sus </w:t>
      </w:r>
      <w:r w:rsidRPr="00A24549">
        <w:rPr>
          <w:b/>
        </w:rPr>
        <w:t xml:space="preserve">SUCURSALES </w:t>
      </w:r>
      <w:r>
        <w:t xml:space="preserve"> incorrectamente escrito la </w:t>
      </w:r>
      <w:r w:rsidRPr="00A24549">
        <w:rPr>
          <w:b/>
        </w:rPr>
        <w:t>RAZÓN SOCIAL,</w:t>
      </w:r>
      <w:r>
        <w:t xml:space="preserve"> se procedió a corregir en forma automática si pasaban las 10 sucursales, y en forma manual menos de las 10 sucursales.</w:t>
      </w:r>
    </w:p>
    <w:p w:rsidR="00BC0A0F" w:rsidRDefault="00BC0A0F" w:rsidP="00BC0A0F">
      <w:pPr>
        <w:pStyle w:val="Prrafodelista"/>
        <w:numPr>
          <w:ilvl w:val="0"/>
          <w:numId w:val="4"/>
        </w:numPr>
        <w:jc w:val="both"/>
      </w:pPr>
      <w:r>
        <w:t xml:space="preserve">Se encontraron establecimientos </w:t>
      </w:r>
      <w:r w:rsidRPr="00B5181E">
        <w:rPr>
          <w:b/>
        </w:rPr>
        <w:t>Únicos y Matrices,</w:t>
      </w:r>
      <w:r>
        <w:t xml:space="preserve"> que en la Sección VI, Preg 3 y 4 Obtuvieron financiamiento, pero dicho rubro no constaba en la Sección V, Preg 5, se procedió a digitar el valor.</w:t>
      </w:r>
    </w:p>
    <w:p w:rsidR="00BC0A0F" w:rsidRDefault="00BC0A0F" w:rsidP="00BC0A0F">
      <w:pPr>
        <w:pStyle w:val="Prrafodelista"/>
        <w:numPr>
          <w:ilvl w:val="0"/>
          <w:numId w:val="4"/>
        </w:numPr>
        <w:jc w:val="both"/>
      </w:pPr>
      <w:r>
        <w:t xml:space="preserve">Se encontraron establecimientos </w:t>
      </w:r>
      <w:r w:rsidRPr="00795C5E">
        <w:rPr>
          <w:b/>
        </w:rPr>
        <w:t>Únicos y Matrices</w:t>
      </w:r>
      <w:r>
        <w:t xml:space="preserve"> que tenían frecuencia mensual en los rubros de la Sección V, pero que su error se generaba por el rubro de la Preg. 6 Otros Egresos corrientes, ya que por la validación se procedió a colocar el rubro de la sección VI, Preg. 7 que estaba con frecuencia anual, y al colocarlo en la sección V no se cambio su frecuencia por lo que muchos casos elevaron los gastos frente a los ingresos, se procedió a corregir el rubro que vino de campo que era el correcto, de acuerdo al desglose representado en observaciones.</w:t>
      </w:r>
    </w:p>
    <w:p w:rsidR="00BC0A0F" w:rsidRDefault="00BC0A0F" w:rsidP="00BC0A0F">
      <w:pPr>
        <w:pStyle w:val="Prrafodelista"/>
        <w:numPr>
          <w:ilvl w:val="0"/>
          <w:numId w:val="4"/>
        </w:numPr>
        <w:jc w:val="both"/>
      </w:pPr>
      <w:r w:rsidRPr="005119AD">
        <w:t>Instituciones privadas sin fines de lucro, separación entre las que son de mercado y las que no son de mercado.</w:t>
      </w:r>
    </w:p>
    <w:p w:rsidR="003143B8" w:rsidRDefault="003143B8" w:rsidP="00BC0A0F">
      <w:pPr>
        <w:jc w:val="both"/>
      </w:pPr>
    </w:p>
    <w:p w:rsidR="003502A3" w:rsidRDefault="003502A3" w:rsidP="003502A3">
      <w:pPr>
        <w:pStyle w:val="Prrafodelista"/>
        <w:numPr>
          <w:ilvl w:val="0"/>
          <w:numId w:val="2"/>
        </w:numPr>
        <w:jc w:val="both"/>
      </w:pPr>
      <w:r>
        <w:t xml:space="preserve">De un total de </w:t>
      </w:r>
      <w:r w:rsidRPr="00852FD6">
        <w:rPr>
          <w:b/>
        </w:rPr>
        <w:t xml:space="preserve">14522 </w:t>
      </w:r>
      <w:r>
        <w:t>establecimientos económicos se reviso matrices, sucursales y auxiliares huérfanas mediante las siguientes actividades:</w:t>
      </w:r>
    </w:p>
    <w:p w:rsidR="003502A3" w:rsidRDefault="003502A3" w:rsidP="003502A3">
      <w:pPr>
        <w:pStyle w:val="Prrafodelista"/>
        <w:ind w:left="360"/>
        <w:jc w:val="both"/>
      </w:pPr>
    </w:p>
    <w:p w:rsidR="003502A3" w:rsidRDefault="003502A3" w:rsidP="003502A3">
      <w:pPr>
        <w:pStyle w:val="Prrafodelista"/>
        <w:numPr>
          <w:ilvl w:val="1"/>
          <w:numId w:val="2"/>
        </w:numPr>
        <w:jc w:val="both"/>
      </w:pPr>
      <w:r>
        <w:t>En las matrices huérfanas se confirmaba si era o no matriz, si no era matriz se cambia a única.</w:t>
      </w:r>
    </w:p>
    <w:p w:rsidR="003502A3" w:rsidRDefault="003502A3" w:rsidP="003502A3">
      <w:pPr>
        <w:pStyle w:val="Prrafodelista"/>
        <w:numPr>
          <w:ilvl w:val="1"/>
          <w:numId w:val="2"/>
        </w:numPr>
        <w:jc w:val="both"/>
      </w:pPr>
      <w:r>
        <w:t>Se buscaba en la Base CENEC y en el SRI por RUC y Razón social, cuando eran matrices se dejaba como matriz así no existan sucursales en la Base CENEC. Por ejemplo si las sucursales quedaban en las zonas periféricas que no se entraban en la muestra.</w:t>
      </w:r>
    </w:p>
    <w:p w:rsidR="003502A3" w:rsidRDefault="003502A3" w:rsidP="003502A3">
      <w:pPr>
        <w:pStyle w:val="Prrafodelista"/>
        <w:numPr>
          <w:ilvl w:val="1"/>
          <w:numId w:val="2"/>
        </w:numPr>
        <w:jc w:val="both"/>
      </w:pPr>
      <w:r>
        <w:t>En las sucursales y auxiliares huérfanas obligatoriamente si no existían en la Base CENEC se enviaba un reporte completo a las regionales para que realicen el levantamiento</w:t>
      </w:r>
      <w:r w:rsidR="009D59FF">
        <w:t xml:space="preserve"> de la matriz, con los datos principales como nombre comercial, razón social, dirección número de Ruc y teléfono, esta información se podía obtener en </w:t>
      </w:r>
      <w:r w:rsidR="009D59FF" w:rsidRPr="009D59FF">
        <w:rPr>
          <w:b/>
        </w:rPr>
        <w:t>CAMPO</w:t>
      </w:r>
      <w:r w:rsidR="009D59FF">
        <w:t xml:space="preserve"> o con información de las </w:t>
      </w:r>
      <w:r w:rsidR="009D59FF" w:rsidRPr="009D59FF">
        <w:rPr>
          <w:b/>
        </w:rPr>
        <w:t>ENCUESTAS INDUSTRIALES</w:t>
      </w:r>
      <w:r w:rsidR="009D59FF">
        <w:t>.</w:t>
      </w:r>
    </w:p>
    <w:p w:rsidR="009D59FF" w:rsidRDefault="003502A3" w:rsidP="009D59FF">
      <w:pPr>
        <w:pStyle w:val="Prrafodelista"/>
        <w:numPr>
          <w:ilvl w:val="1"/>
          <w:numId w:val="2"/>
        </w:numPr>
        <w:jc w:val="both"/>
      </w:pPr>
      <w:r>
        <w:t xml:space="preserve">Se hizo un </w:t>
      </w:r>
      <w:r w:rsidRPr="002C4E46">
        <w:t>maching</w:t>
      </w:r>
      <w:r>
        <w:t xml:space="preserve"> con las industriales y se verifico que en la base CENEC faltaban empresas importantes por lo que se envió a las regionales para recuperar información y posteriormente ingresar a la Base de Datos.</w:t>
      </w:r>
    </w:p>
    <w:p w:rsidR="003143B8" w:rsidRDefault="003143B8" w:rsidP="003143B8">
      <w:pPr>
        <w:pStyle w:val="Prrafodelista"/>
        <w:ind w:left="792"/>
        <w:jc w:val="both"/>
      </w:pPr>
    </w:p>
    <w:p w:rsidR="003502A3" w:rsidRDefault="003502A3" w:rsidP="003502A3">
      <w:pPr>
        <w:pStyle w:val="Prrafodelista"/>
        <w:numPr>
          <w:ilvl w:val="0"/>
          <w:numId w:val="2"/>
        </w:numPr>
        <w:jc w:val="both"/>
      </w:pPr>
      <w:r>
        <w:t xml:space="preserve">De un total de </w:t>
      </w:r>
      <w:r w:rsidRPr="00852FD6">
        <w:rPr>
          <w:b/>
        </w:rPr>
        <w:t xml:space="preserve">22449 </w:t>
      </w:r>
      <w:r>
        <w:t>establecimientos económicos se reviso el RUC ya que estaban sin el mismo.</w:t>
      </w:r>
    </w:p>
    <w:p w:rsidR="003502A3" w:rsidRDefault="003502A3" w:rsidP="003502A3">
      <w:pPr>
        <w:pStyle w:val="Prrafodelista"/>
        <w:numPr>
          <w:ilvl w:val="1"/>
          <w:numId w:val="2"/>
        </w:numPr>
        <w:jc w:val="both"/>
      </w:pPr>
      <w:r>
        <w:t>Se busco por la razón en el SRI</w:t>
      </w:r>
      <w:r w:rsidR="003143B8">
        <w:t xml:space="preserve"> y la Superintendencia de bancos</w:t>
      </w:r>
      <w:r>
        <w:t xml:space="preserve"> para obtener el RUC.</w:t>
      </w:r>
    </w:p>
    <w:p w:rsidR="003502A3" w:rsidRDefault="003502A3" w:rsidP="003502A3">
      <w:pPr>
        <w:pStyle w:val="Prrafodelista"/>
        <w:numPr>
          <w:ilvl w:val="1"/>
          <w:numId w:val="2"/>
        </w:numPr>
        <w:jc w:val="both"/>
      </w:pPr>
      <w:r>
        <w:lastRenderedPageBreak/>
        <w:t>Se realizaron llamadas telefónicas para recuperar el RUC.</w:t>
      </w:r>
    </w:p>
    <w:p w:rsidR="003502A3" w:rsidRDefault="003502A3" w:rsidP="003502A3">
      <w:pPr>
        <w:pStyle w:val="Prrafodelista"/>
        <w:numPr>
          <w:ilvl w:val="1"/>
          <w:numId w:val="2"/>
        </w:numPr>
        <w:jc w:val="both"/>
      </w:pPr>
      <w:r>
        <w:t>Se hizo búsquedas en internet  para tratar de recuperar el RUC.</w:t>
      </w:r>
    </w:p>
    <w:p w:rsidR="00A51923" w:rsidRDefault="00A51923" w:rsidP="00A51923">
      <w:pPr>
        <w:pStyle w:val="Prrafodelista"/>
        <w:ind w:left="792"/>
        <w:jc w:val="both"/>
      </w:pPr>
    </w:p>
    <w:p w:rsidR="003502A3" w:rsidRDefault="00A51923" w:rsidP="00A51923">
      <w:pPr>
        <w:pStyle w:val="Prrafodelista"/>
        <w:numPr>
          <w:ilvl w:val="0"/>
          <w:numId w:val="2"/>
        </w:numPr>
        <w:jc w:val="both"/>
      </w:pPr>
      <w:r>
        <w:t>De un total de 40645 establecimientos económicos se revisaron las 100 novedades que se encuentran en el documento de Excel adjunto.</w:t>
      </w:r>
    </w:p>
    <w:p w:rsidR="009D59FF" w:rsidRDefault="009D59FF" w:rsidP="009D59FF">
      <w:pPr>
        <w:pStyle w:val="Prrafodelista"/>
        <w:numPr>
          <w:ilvl w:val="0"/>
          <w:numId w:val="5"/>
        </w:numPr>
        <w:jc w:val="both"/>
      </w:pPr>
      <w:r>
        <w:t>Según la revisión de las boletas por tabulados las novedades más frecuentes que se encontraba fue en la novedad 93 la división de los ingresos para los gastos eran menores a 1.</w:t>
      </w:r>
    </w:p>
    <w:p w:rsidR="009D59FF" w:rsidRDefault="009D59FF" w:rsidP="009D59FF">
      <w:pPr>
        <w:pStyle w:val="Prrafodelista"/>
        <w:numPr>
          <w:ilvl w:val="0"/>
          <w:numId w:val="5"/>
        </w:numPr>
        <w:jc w:val="both"/>
      </w:pPr>
      <w:r>
        <w:t>Que t</w:t>
      </w:r>
      <w:r w:rsidRPr="00E6394F">
        <w:t>oda institución de gobierno que no ten</w:t>
      </w:r>
      <w:r>
        <w:t>ía</w:t>
      </w:r>
      <w:r w:rsidRPr="00E6394F">
        <w:t xml:space="preserve"> información en ingresos se sum</w:t>
      </w:r>
      <w:r>
        <w:t>ó</w:t>
      </w:r>
      <w:r w:rsidRPr="00E6394F">
        <w:t xml:space="preserve"> el total de remuneraciones + los gastos, el resul</w:t>
      </w:r>
      <w:r>
        <w:t>tado de dicho valor se lo colocó</w:t>
      </w:r>
      <w:r w:rsidRPr="00E6394F">
        <w:t xml:space="preserve"> en la </w:t>
      </w:r>
      <w:r>
        <w:t xml:space="preserve">Secc V, </w:t>
      </w:r>
      <w:r w:rsidRPr="00E6394F">
        <w:t>Preg 4 otros ingresos, ya que ellos reciben directamente del estado para cu</w:t>
      </w:r>
      <w:r>
        <w:t>brir sus gastos, entre ellos: (</w:t>
      </w:r>
      <w:r w:rsidRPr="00E6394F">
        <w:t>hospitales, e</w:t>
      </w:r>
      <w:r>
        <w:t>s</w:t>
      </w:r>
      <w:r w:rsidRPr="00E6394F">
        <w:t>cuelas públicas</w:t>
      </w:r>
      <w:r>
        <w:t>, ministerios</w:t>
      </w:r>
      <w:r w:rsidRPr="00E6394F">
        <w:t>, direcciones provinciales, municipios, secretarias)</w:t>
      </w:r>
      <w:r>
        <w:t xml:space="preserve"> </w:t>
      </w:r>
      <w:r w:rsidRPr="00E6394F">
        <w:t>toda entidad de administración pública.</w:t>
      </w:r>
    </w:p>
    <w:p w:rsidR="009D59FF" w:rsidRPr="004838D4" w:rsidRDefault="009D59FF" w:rsidP="009D59FF">
      <w:pPr>
        <w:pStyle w:val="Prrafodelista"/>
        <w:numPr>
          <w:ilvl w:val="0"/>
          <w:numId w:val="5"/>
        </w:numPr>
        <w:jc w:val="both"/>
      </w:pPr>
      <w:r w:rsidRPr="00B12EAE">
        <w:rPr>
          <w:b/>
        </w:rPr>
        <w:t>Empresa pública:</w:t>
      </w:r>
      <w:r>
        <w:t xml:space="preserve"> </w:t>
      </w:r>
      <w:r w:rsidRPr="00E6394F">
        <w:t>Se</w:t>
      </w:r>
      <w:r>
        <w:t xml:space="preserve"> consideró  "empresa pública". Cuando sus ingresos, cubrían sus costos, con lo cual pertenecía al sector sociedades no financieras (pública). Se marcó que no es "institución sin fines de lucro" (ya que su propietario es el estado y podría retirar ganancias) y es "empresa pública". Entre ellos: Emaap, empresa eléctrica, Petrocomercial, universidades estatales, banco de fomento, escuelas y colegios que superen los costos.</w:t>
      </w:r>
      <w:r w:rsidRPr="007808C9">
        <w:t xml:space="preserve"> </w:t>
      </w:r>
      <w:r>
        <w:t>(1-4  de sección VI).</w:t>
      </w:r>
      <w:r w:rsidRPr="00B12EAE">
        <w:rPr>
          <w:color w:val="FF0000"/>
        </w:rPr>
        <w:t xml:space="preserve"> </w:t>
      </w:r>
    </w:p>
    <w:p w:rsidR="009D59FF" w:rsidRPr="004838D4" w:rsidRDefault="009D59FF" w:rsidP="009D59FF">
      <w:pPr>
        <w:pStyle w:val="Prrafodelista"/>
        <w:numPr>
          <w:ilvl w:val="0"/>
          <w:numId w:val="5"/>
        </w:numPr>
        <w:jc w:val="both"/>
      </w:pPr>
      <w:r w:rsidRPr="00E6394F">
        <w:rPr>
          <w:b/>
        </w:rPr>
        <w:t>Instituciones de gobierno</w:t>
      </w:r>
      <w:r>
        <w:t xml:space="preserve">.-  se consideró de gobierno cuando sus  ingresos no cubrían sus costos, estas son consideradas institución sin fines de lucro, no reparten las ganancias. Ya que sus gastos son cubiertos por dinero entregado  por el  gobierno o transferencias de "otro agente" que recibe la institución. Por ejemplo: hospitales, escuelas públicas,  ministerios, direcciones provinciales, municipios, secretarias se debería marcar en forma del establecimiento: establecimiento sin fines de lucro y gobierno (1 -6  de sección VI). </w:t>
      </w:r>
    </w:p>
    <w:p w:rsidR="009D59FF" w:rsidRDefault="009D59FF" w:rsidP="009D59FF">
      <w:pPr>
        <w:pStyle w:val="Prrafodelista"/>
        <w:numPr>
          <w:ilvl w:val="0"/>
          <w:numId w:val="5"/>
        </w:numPr>
        <w:jc w:val="both"/>
      </w:pPr>
    </w:p>
    <w:p w:rsidR="009D59FF" w:rsidRDefault="009D59FF" w:rsidP="009D59FF">
      <w:pPr>
        <w:pStyle w:val="Prrafodelista"/>
        <w:ind w:left="360"/>
        <w:jc w:val="both"/>
      </w:pPr>
    </w:p>
    <w:p w:rsidR="003502A3" w:rsidRDefault="003502A3" w:rsidP="001D6FFA">
      <w:pPr>
        <w:pStyle w:val="Prrafodelista"/>
        <w:numPr>
          <w:ilvl w:val="0"/>
          <w:numId w:val="2"/>
        </w:numPr>
        <w:jc w:val="both"/>
      </w:pPr>
      <w:r>
        <w:t>Las tareas que se realizaron en la Base de Galápagos descritas en el documento de Excel</w:t>
      </w:r>
      <w:r w:rsidR="00BC0A0F">
        <w:t xml:space="preserve"> </w:t>
      </w:r>
      <w:r>
        <w:t>(adjunto) son un claro ejemplo de cómo se manejaba las novedades en la Base de Datos CENEC.</w:t>
      </w:r>
    </w:p>
    <w:p w:rsidR="003502A3" w:rsidRPr="005119AD" w:rsidRDefault="003502A3" w:rsidP="00A219DA">
      <w:pPr>
        <w:jc w:val="both"/>
      </w:pPr>
    </w:p>
    <w:sectPr w:rsidR="003502A3" w:rsidRPr="005119AD" w:rsidSect="00846C12">
      <w:headerReference w:type="default" r:id="rId8"/>
      <w:footerReference w:type="default" r:id="rId9"/>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E97" w:rsidRDefault="00966E97" w:rsidP="00846C12">
      <w:pPr>
        <w:spacing w:after="0" w:line="240" w:lineRule="auto"/>
      </w:pPr>
      <w:r>
        <w:separator/>
      </w:r>
    </w:p>
  </w:endnote>
  <w:endnote w:type="continuationSeparator" w:id="0">
    <w:p w:rsidR="00966E97" w:rsidRDefault="00966E97" w:rsidP="00846C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12" w:rsidRDefault="00846C12">
    <w:pPr>
      <w:pStyle w:val="Piedepgina"/>
    </w:pPr>
    <w:r w:rsidRPr="00846C12">
      <w:rPr>
        <w:noProof/>
        <w:lang w:eastAsia="es-EC"/>
      </w:rPr>
      <w:drawing>
        <wp:anchor distT="0" distB="0" distL="114300" distR="114300" simplePos="0" relativeHeight="251658240" behindDoc="0" locked="0" layoutInCell="1" allowOverlap="1">
          <wp:simplePos x="0" y="0"/>
          <wp:positionH relativeFrom="column">
            <wp:posOffset>4777105</wp:posOffset>
          </wp:positionH>
          <wp:positionV relativeFrom="paragraph">
            <wp:posOffset>-216535</wp:posOffset>
          </wp:positionV>
          <wp:extent cx="775970" cy="655320"/>
          <wp:effectExtent l="19050" t="0" r="5080" b="0"/>
          <wp:wrapThrough wrapText="bothSides">
            <wp:wrapPolygon edited="0">
              <wp:start x="-530" y="0"/>
              <wp:lineTo x="-530" y="20721"/>
              <wp:lineTo x="21741" y="20721"/>
              <wp:lineTo x="21741" y="0"/>
              <wp:lineTo x="-530" y="0"/>
            </wp:wrapPolygon>
          </wp:wrapThrough>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75970" cy="655320"/>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E97" w:rsidRDefault="00966E97" w:rsidP="00846C12">
      <w:pPr>
        <w:spacing w:after="0" w:line="240" w:lineRule="auto"/>
      </w:pPr>
      <w:r>
        <w:separator/>
      </w:r>
    </w:p>
  </w:footnote>
  <w:footnote w:type="continuationSeparator" w:id="0">
    <w:p w:rsidR="00966E97" w:rsidRDefault="00966E97" w:rsidP="00846C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12" w:rsidRPr="009636F5" w:rsidRDefault="009636F5" w:rsidP="009636F5">
    <w:pPr>
      <w:pStyle w:val="Encabezado"/>
      <w:rPr>
        <w:b/>
        <w:sz w:val="18"/>
        <w:szCs w:val="18"/>
      </w:rPr>
    </w:pPr>
    <w:r w:rsidRPr="009636F5">
      <w:rPr>
        <w:b/>
        <w:noProof/>
        <w:sz w:val="18"/>
        <w:szCs w:val="18"/>
        <w:lang w:eastAsia="es-EC"/>
      </w:rPr>
      <w:drawing>
        <wp:anchor distT="0" distB="0" distL="114300" distR="114300" simplePos="0" relativeHeight="251660288" behindDoc="1" locked="0" layoutInCell="1" allowOverlap="1">
          <wp:simplePos x="0" y="0"/>
          <wp:positionH relativeFrom="column">
            <wp:posOffset>-1328504</wp:posOffset>
          </wp:positionH>
          <wp:positionV relativeFrom="paragraph">
            <wp:posOffset>-311557</wp:posOffset>
          </wp:positionV>
          <wp:extent cx="8279561" cy="966158"/>
          <wp:effectExtent l="19050" t="0" r="0" b="0"/>
          <wp:wrapNone/>
          <wp:docPr id="11"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6"/>
                  <pic:cNvPicPr>
                    <a:picLocks noChangeAspect="1" noChangeArrowheads="1"/>
                  </pic:cNvPicPr>
                </pic:nvPicPr>
                <pic:blipFill>
                  <a:blip r:embed="rId1"/>
                  <a:srcRect/>
                  <a:stretch>
                    <a:fillRect/>
                  </a:stretch>
                </pic:blipFill>
                <pic:spPr bwMode="auto">
                  <a:xfrm>
                    <a:off x="0" y="0"/>
                    <a:ext cx="8279561" cy="966158"/>
                  </a:xfrm>
                  <a:prstGeom prst="rect">
                    <a:avLst/>
                  </a:prstGeom>
                  <a:noFill/>
                  <a:ln w="9525">
                    <a:noFill/>
                    <a:miter lim="800000"/>
                    <a:headEnd/>
                    <a:tailEnd/>
                  </a:ln>
                </pic:spPr>
              </pic:pic>
            </a:graphicData>
          </a:graphic>
        </wp:anchor>
      </w:drawing>
    </w:r>
    <w:r w:rsidR="00846C12" w:rsidRPr="009636F5">
      <w:rPr>
        <w:b/>
        <w:noProof/>
        <w:sz w:val="18"/>
        <w:szCs w:val="18"/>
        <w:lang w:eastAsia="es-EC"/>
      </w:rPr>
      <w:drawing>
        <wp:anchor distT="0" distB="0" distL="114300" distR="114300" simplePos="0" relativeHeight="251659264" behindDoc="0" locked="0" layoutInCell="1" allowOverlap="1">
          <wp:simplePos x="0" y="0"/>
          <wp:positionH relativeFrom="column">
            <wp:posOffset>4778375</wp:posOffset>
          </wp:positionH>
          <wp:positionV relativeFrom="paragraph">
            <wp:posOffset>-432435</wp:posOffset>
          </wp:positionV>
          <wp:extent cx="757555" cy="560705"/>
          <wp:effectExtent l="19050" t="0" r="4445" b="0"/>
          <wp:wrapThrough wrapText="bothSides">
            <wp:wrapPolygon edited="0">
              <wp:start x="-543" y="0"/>
              <wp:lineTo x="-543" y="20548"/>
              <wp:lineTo x="21727" y="20548"/>
              <wp:lineTo x="21727" y="0"/>
              <wp:lineTo x="-543" y="0"/>
            </wp:wrapPolygon>
          </wp:wrapThrough>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srcRect/>
                  <a:stretch>
                    <a:fillRect/>
                  </a:stretch>
                </pic:blipFill>
                <pic:spPr bwMode="auto">
                  <a:xfrm>
                    <a:off x="0" y="0"/>
                    <a:ext cx="757555" cy="560705"/>
                  </a:xfrm>
                  <a:prstGeom prst="rect">
                    <a:avLst/>
                  </a:prstGeom>
                  <a:noFill/>
                  <a:ln w="9525">
                    <a:noFill/>
                    <a:miter lim="800000"/>
                    <a:headEnd/>
                    <a:tailEnd/>
                  </a:ln>
                </pic:spPr>
              </pic:pic>
            </a:graphicData>
          </a:graphic>
        </wp:anchor>
      </w:drawing>
    </w:r>
    <w:r w:rsidR="00846C12" w:rsidRPr="009636F5">
      <w:rPr>
        <w:b/>
        <w:sz w:val="18"/>
        <w:szCs w:val="18"/>
      </w:rPr>
      <w:t>CENSO NACIONAL ECONÓMICO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918DF"/>
    <w:multiLevelType w:val="hybridMultilevel"/>
    <w:tmpl w:val="95AA1CA6"/>
    <w:lvl w:ilvl="0" w:tplc="6E5C5E82">
      <w:start w:val="1"/>
      <w:numFmt w:val="decimal"/>
      <w:lvlText w:val="%1."/>
      <w:lvlJc w:val="left"/>
      <w:pPr>
        <w:ind w:left="720" w:hanging="360"/>
      </w:pPr>
      <w:rPr>
        <w:rFonts w:hint="default"/>
        <w:b/>
      </w:rPr>
    </w:lvl>
    <w:lvl w:ilvl="1" w:tplc="300A0019" w:tentative="1">
      <w:start w:val="1"/>
      <w:numFmt w:val="lowerLetter"/>
      <w:lvlText w:val="%2."/>
      <w:lvlJc w:val="left"/>
      <w:pPr>
        <w:ind w:left="1374" w:hanging="360"/>
      </w:pPr>
    </w:lvl>
    <w:lvl w:ilvl="2" w:tplc="300A001B" w:tentative="1">
      <w:start w:val="1"/>
      <w:numFmt w:val="lowerRoman"/>
      <w:lvlText w:val="%3."/>
      <w:lvlJc w:val="right"/>
      <w:pPr>
        <w:ind w:left="2094" w:hanging="180"/>
      </w:pPr>
    </w:lvl>
    <w:lvl w:ilvl="3" w:tplc="300A000F" w:tentative="1">
      <w:start w:val="1"/>
      <w:numFmt w:val="decimal"/>
      <w:lvlText w:val="%4."/>
      <w:lvlJc w:val="left"/>
      <w:pPr>
        <w:ind w:left="2814" w:hanging="360"/>
      </w:pPr>
    </w:lvl>
    <w:lvl w:ilvl="4" w:tplc="300A0019" w:tentative="1">
      <w:start w:val="1"/>
      <w:numFmt w:val="lowerLetter"/>
      <w:lvlText w:val="%5."/>
      <w:lvlJc w:val="left"/>
      <w:pPr>
        <w:ind w:left="3534" w:hanging="360"/>
      </w:pPr>
    </w:lvl>
    <w:lvl w:ilvl="5" w:tplc="300A001B" w:tentative="1">
      <w:start w:val="1"/>
      <w:numFmt w:val="lowerRoman"/>
      <w:lvlText w:val="%6."/>
      <w:lvlJc w:val="right"/>
      <w:pPr>
        <w:ind w:left="4254" w:hanging="180"/>
      </w:pPr>
    </w:lvl>
    <w:lvl w:ilvl="6" w:tplc="300A000F" w:tentative="1">
      <w:start w:val="1"/>
      <w:numFmt w:val="decimal"/>
      <w:lvlText w:val="%7."/>
      <w:lvlJc w:val="left"/>
      <w:pPr>
        <w:ind w:left="4974" w:hanging="360"/>
      </w:pPr>
    </w:lvl>
    <w:lvl w:ilvl="7" w:tplc="300A0019" w:tentative="1">
      <w:start w:val="1"/>
      <w:numFmt w:val="lowerLetter"/>
      <w:lvlText w:val="%8."/>
      <w:lvlJc w:val="left"/>
      <w:pPr>
        <w:ind w:left="5694" w:hanging="360"/>
      </w:pPr>
    </w:lvl>
    <w:lvl w:ilvl="8" w:tplc="300A001B" w:tentative="1">
      <w:start w:val="1"/>
      <w:numFmt w:val="lowerRoman"/>
      <w:lvlText w:val="%9."/>
      <w:lvlJc w:val="right"/>
      <w:pPr>
        <w:ind w:left="6414" w:hanging="180"/>
      </w:pPr>
    </w:lvl>
  </w:abstractNum>
  <w:abstractNum w:abstractNumId="1">
    <w:nsid w:val="0FB37357"/>
    <w:multiLevelType w:val="hybridMultilevel"/>
    <w:tmpl w:val="5AA8623C"/>
    <w:lvl w:ilvl="0" w:tplc="300A0001">
      <w:start w:val="1"/>
      <w:numFmt w:val="bullet"/>
      <w:lvlText w:val=""/>
      <w:lvlJc w:val="left"/>
      <w:pPr>
        <w:ind w:left="1485" w:hanging="360"/>
      </w:pPr>
      <w:rPr>
        <w:rFonts w:ascii="Symbol" w:hAnsi="Symbol" w:hint="default"/>
      </w:rPr>
    </w:lvl>
    <w:lvl w:ilvl="1" w:tplc="300A0003">
      <w:start w:val="1"/>
      <w:numFmt w:val="bullet"/>
      <w:lvlText w:val="o"/>
      <w:lvlJc w:val="left"/>
      <w:pPr>
        <w:ind w:left="2205" w:hanging="360"/>
      </w:pPr>
      <w:rPr>
        <w:rFonts w:ascii="Courier New" w:hAnsi="Courier New" w:cs="Courier New" w:hint="default"/>
      </w:rPr>
    </w:lvl>
    <w:lvl w:ilvl="2" w:tplc="300A0005" w:tentative="1">
      <w:start w:val="1"/>
      <w:numFmt w:val="bullet"/>
      <w:lvlText w:val=""/>
      <w:lvlJc w:val="left"/>
      <w:pPr>
        <w:ind w:left="2925" w:hanging="360"/>
      </w:pPr>
      <w:rPr>
        <w:rFonts w:ascii="Wingdings" w:hAnsi="Wingdings" w:hint="default"/>
      </w:rPr>
    </w:lvl>
    <w:lvl w:ilvl="3" w:tplc="300A0001" w:tentative="1">
      <w:start w:val="1"/>
      <w:numFmt w:val="bullet"/>
      <w:lvlText w:val=""/>
      <w:lvlJc w:val="left"/>
      <w:pPr>
        <w:ind w:left="3645" w:hanging="360"/>
      </w:pPr>
      <w:rPr>
        <w:rFonts w:ascii="Symbol" w:hAnsi="Symbol" w:hint="default"/>
      </w:rPr>
    </w:lvl>
    <w:lvl w:ilvl="4" w:tplc="300A0003" w:tentative="1">
      <w:start w:val="1"/>
      <w:numFmt w:val="bullet"/>
      <w:lvlText w:val="o"/>
      <w:lvlJc w:val="left"/>
      <w:pPr>
        <w:ind w:left="4365" w:hanging="360"/>
      </w:pPr>
      <w:rPr>
        <w:rFonts w:ascii="Courier New" w:hAnsi="Courier New" w:cs="Courier New" w:hint="default"/>
      </w:rPr>
    </w:lvl>
    <w:lvl w:ilvl="5" w:tplc="300A0005" w:tentative="1">
      <w:start w:val="1"/>
      <w:numFmt w:val="bullet"/>
      <w:lvlText w:val=""/>
      <w:lvlJc w:val="left"/>
      <w:pPr>
        <w:ind w:left="5085" w:hanging="360"/>
      </w:pPr>
      <w:rPr>
        <w:rFonts w:ascii="Wingdings" w:hAnsi="Wingdings" w:hint="default"/>
      </w:rPr>
    </w:lvl>
    <w:lvl w:ilvl="6" w:tplc="300A0001" w:tentative="1">
      <w:start w:val="1"/>
      <w:numFmt w:val="bullet"/>
      <w:lvlText w:val=""/>
      <w:lvlJc w:val="left"/>
      <w:pPr>
        <w:ind w:left="5805" w:hanging="360"/>
      </w:pPr>
      <w:rPr>
        <w:rFonts w:ascii="Symbol" w:hAnsi="Symbol" w:hint="default"/>
      </w:rPr>
    </w:lvl>
    <w:lvl w:ilvl="7" w:tplc="300A0003" w:tentative="1">
      <w:start w:val="1"/>
      <w:numFmt w:val="bullet"/>
      <w:lvlText w:val="o"/>
      <w:lvlJc w:val="left"/>
      <w:pPr>
        <w:ind w:left="6525" w:hanging="360"/>
      </w:pPr>
      <w:rPr>
        <w:rFonts w:ascii="Courier New" w:hAnsi="Courier New" w:cs="Courier New" w:hint="default"/>
      </w:rPr>
    </w:lvl>
    <w:lvl w:ilvl="8" w:tplc="300A0005" w:tentative="1">
      <w:start w:val="1"/>
      <w:numFmt w:val="bullet"/>
      <w:lvlText w:val=""/>
      <w:lvlJc w:val="left"/>
      <w:pPr>
        <w:ind w:left="7245" w:hanging="360"/>
      </w:pPr>
      <w:rPr>
        <w:rFonts w:ascii="Wingdings" w:hAnsi="Wingdings" w:hint="default"/>
      </w:rPr>
    </w:lvl>
  </w:abstractNum>
  <w:abstractNum w:abstractNumId="2">
    <w:nsid w:val="2431296D"/>
    <w:multiLevelType w:val="hybridMultilevel"/>
    <w:tmpl w:val="B5AE74A6"/>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
    <w:nsid w:val="428A7B86"/>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6B444A1"/>
    <w:multiLevelType w:val="hybridMultilevel"/>
    <w:tmpl w:val="45C277A6"/>
    <w:lvl w:ilvl="0" w:tplc="300A0001">
      <w:start w:val="1"/>
      <w:numFmt w:val="bullet"/>
      <w:lvlText w:val=""/>
      <w:lvlJc w:val="left"/>
      <w:pPr>
        <w:ind w:left="1080" w:hanging="360"/>
      </w:pPr>
      <w:rPr>
        <w:rFonts w:ascii="Symbol" w:hAnsi="Symbol" w:hint="default"/>
      </w:rPr>
    </w:lvl>
    <w:lvl w:ilvl="1" w:tplc="300A0003" w:tentative="1">
      <w:start w:val="1"/>
      <w:numFmt w:val="bullet"/>
      <w:lvlText w:val="o"/>
      <w:lvlJc w:val="left"/>
      <w:pPr>
        <w:ind w:left="1800" w:hanging="360"/>
      </w:pPr>
      <w:rPr>
        <w:rFonts w:ascii="Courier New" w:hAnsi="Courier New" w:cs="Courier New" w:hint="default"/>
      </w:rPr>
    </w:lvl>
    <w:lvl w:ilvl="2" w:tplc="300A0005" w:tentative="1">
      <w:start w:val="1"/>
      <w:numFmt w:val="bullet"/>
      <w:lvlText w:val=""/>
      <w:lvlJc w:val="left"/>
      <w:pPr>
        <w:ind w:left="2520" w:hanging="360"/>
      </w:pPr>
      <w:rPr>
        <w:rFonts w:ascii="Wingdings" w:hAnsi="Wingdings" w:hint="default"/>
      </w:rPr>
    </w:lvl>
    <w:lvl w:ilvl="3" w:tplc="300A0001" w:tentative="1">
      <w:start w:val="1"/>
      <w:numFmt w:val="bullet"/>
      <w:lvlText w:val=""/>
      <w:lvlJc w:val="left"/>
      <w:pPr>
        <w:ind w:left="3240" w:hanging="360"/>
      </w:pPr>
      <w:rPr>
        <w:rFonts w:ascii="Symbol" w:hAnsi="Symbol" w:hint="default"/>
      </w:rPr>
    </w:lvl>
    <w:lvl w:ilvl="4" w:tplc="300A0003" w:tentative="1">
      <w:start w:val="1"/>
      <w:numFmt w:val="bullet"/>
      <w:lvlText w:val="o"/>
      <w:lvlJc w:val="left"/>
      <w:pPr>
        <w:ind w:left="3960" w:hanging="360"/>
      </w:pPr>
      <w:rPr>
        <w:rFonts w:ascii="Courier New" w:hAnsi="Courier New" w:cs="Courier New" w:hint="default"/>
      </w:rPr>
    </w:lvl>
    <w:lvl w:ilvl="5" w:tplc="300A0005" w:tentative="1">
      <w:start w:val="1"/>
      <w:numFmt w:val="bullet"/>
      <w:lvlText w:val=""/>
      <w:lvlJc w:val="left"/>
      <w:pPr>
        <w:ind w:left="4680" w:hanging="360"/>
      </w:pPr>
      <w:rPr>
        <w:rFonts w:ascii="Wingdings" w:hAnsi="Wingdings" w:hint="default"/>
      </w:rPr>
    </w:lvl>
    <w:lvl w:ilvl="6" w:tplc="300A0001" w:tentative="1">
      <w:start w:val="1"/>
      <w:numFmt w:val="bullet"/>
      <w:lvlText w:val=""/>
      <w:lvlJc w:val="left"/>
      <w:pPr>
        <w:ind w:left="5400" w:hanging="360"/>
      </w:pPr>
      <w:rPr>
        <w:rFonts w:ascii="Symbol" w:hAnsi="Symbol" w:hint="default"/>
      </w:rPr>
    </w:lvl>
    <w:lvl w:ilvl="7" w:tplc="300A0003" w:tentative="1">
      <w:start w:val="1"/>
      <w:numFmt w:val="bullet"/>
      <w:lvlText w:val="o"/>
      <w:lvlJc w:val="left"/>
      <w:pPr>
        <w:ind w:left="6120" w:hanging="360"/>
      </w:pPr>
      <w:rPr>
        <w:rFonts w:ascii="Courier New" w:hAnsi="Courier New" w:cs="Courier New" w:hint="default"/>
      </w:rPr>
    </w:lvl>
    <w:lvl w:ilvl="8" w:tplc="300A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E6394F"/>
    <w:rsid w:val="000227A9"/>
    <w:rsid w:val="000355D5"/>
    <w:rsid w:val="00163235"/>
    <w:rsid w:val="00181512"/>
    <w:rsid w:val="001A014D"/>
    <w:rsid w:val="001D6FFA"/>
    <w:rsid w:val="001F1275"/>
    <w:rsid w:val="00205A29"/>
    <w:rsid w:val="00252D8E"/>
    <w:rsid w:val="003143B8"/>
    <w:rsid w:val="003502A3"/>
    <w:rsid w:val="003801B2"/>
    <w:rsid w:val="00380349"/>
    <w:rsid w:val="00415CFB"/>
    <w:rsid w:val="00434C6B"/>
    <w:rsid w:val="004838D4"/>
    <w:rsid w:val="004F241F"/>
    <w:rsid w:val="004F360A"/>
    <w:rsid w:val="005119AD"/>
    <w:rsid w:val="00524707"/>
    <w:rsid w:val="005D6F9B"/>
    <w:rsid w:val="00663A63"/>
    <w:rsid w:val="00663E9A"/>
    <w:rsid w:val="006674FE"/>
    <w:rsid w:val="00695BE3"/>
    <w:rsid w:val="007408C5"/>
    <w:rsid w:val="007808C9"/>
    <w:rsid w:val="00795C5E"/>
    <w:rsid w:val="00803B7A"/>
    <w:rsid w:val="00810A00"/>
    <w:rsid w:val="008450DD"/>
    <w:rsid w:val="00846C12"/>
    <w:rsid w:val="00846FFC"/>
    <w:rsid w:val="00942734"/>
    <w:rsid w:val="009636F5"/>
    <w:rsid w:val="00966E97"/>
    <w:rsid w:val="009724B5"/>
    <w:rsid w:val="00994916"/>
    <w:rsid w:val="00995987"/>
    <w:rsid w:val="009C4A57"/>
    <w:rsid w:val="009D59FF"/>
    <w:rsid w:val="00A219DA"/>
    <w:rsid w:val="00A24549"/>
    <w:rsid w:val="00A25127"/>
    <w:rsid w:val="00A30F26"/>
    <w:rsid w:val="00A51923"/>
    <w:rsid w:val="00AA157A"/>
    <w:rsid w:val="00B12EAE"/>
    <w:rsid w:val="00B27D1F"/>
    <w:rsid w:val="00B47A64"/>
    <w:rsid w:val="00B5181E"/>
    <w:rsid w:val="00BC0A0F"/>
    <w:rsid w:val="00BF2E3D"/>
    <w:rsid w:val="00DC19A3"/>
    <w:rsid w:val="00DC77EB"/>
    <w:rsid w:val="00E6394F"/>
    <w:rsid w:val="00EA3A33"/>
    <w:rsid w:val="00EC76BA"/>
    <w:rsid w:val="00EF4A17"/>
    <w:rsid w:val="00F205C6"/>
    <w:rsid w:val="00F37F9C"/>
    <w:rsid w:val="00FD268F"/>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C6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394F"/>
    <w:pPr>
      <w:ind w:left="720"/>
      <w:contextualSpacing/>
    </w:pPr>
  </w:style>
  <w:style w:type="paragraph" w:styleId="Sinespaciado">
    <w:name w:val="No Spacing"/>
    <w:uiPriority w:val="1"/>
    <w:qFormat/>
    <w:rsid w:val="00E6394F"/>
    <w:pPr>
      <w:spacing w:after="0" w:line="240" w:lineRule="auto"/>
    </w:pPr>
  </w:style>
  <w:style w:type="paragraph" w:styleId="Encabezado">
    <w:name w:val="header"/>
    <w:basedOn w:val="Normal"/>
    <w:link w:val="EncabezadoCar"/>
    <w:uiPriority w:val="99"/>
    <w:semiHidden/>
    <w:unhideWhenUsed/>
    <w:rsid w:val="00846C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46C12"/>
  </w:style>
  <w:style w:type="paragraph" w:styleId="Piedepgina">
    <w:name w:val="footer"/>
    <w:basedOn w:val="Normal"/>
    <w:link w:val="PiedepginaCar"/>
    <w:uiPriority w:val="99"/>
    <w:semiHidden/>
    <w:unhideWhenUsed/>
    <w:rsid w:val="00846C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846C12"/>
  </w:style>
  <w:style w:type="paragraph" w:styleId="Textodeglobo">
    <w:name w:val="Balloon Text"/>
    <w:basedOn w:val="Normal"/>
    <w:link w:val="TextodegloboCar"/>
    <w:uiPriority w:val="99"/>
    <w:semiHidden/>
    <w:unhideWhenUsed/>
    <w:rsid w:val="00846C1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46C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61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1521</Words>
  <Characters>8371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INEC</Company>
  <LinksUpToDate>false</LinksUpToDate>
  <CharactersWithSpaces>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ocrlopez</dc:creator>
  <cp:lastModifiedBy>rnmabril</cp:lastModifiedBy>
  <cp:revision>2</cp:revision>
  <dcterms:created xsi:type="dcterms:W3CDTF">2012-04-26T21:05:00Z</dcterms:created>
  <dcterms:modified xsi:type="dcterms:W3CDTF">2012-04-26T21:05:00Z</dcterms:modified>
</cp:coreProperties>
</file>